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微软雅黑" w:hAnsi="微软雅黑" w:eastAsia="微软雅黑" w:cs="仿宋"/>
          <w:b/>
          <w:color w:val="1D1B11"/>
          <w:sz w:val="30"/>
          <w:szCs w:val="30"/>
        </w:rPr>
      </w:pPr>
      <w:r>
        <w:rPr>
          <w:rFonts w:hint="eastAsia" w:ascii="微软雅黑" w:hAnsi="微软雅黑" w:eastAsia="微软雅黑" w:cs="仿宋"/>
          <w:b/>
          <w:color w:val="1D1B11"/>
          <w:sz w:val="30"/>
          <w:szCs w:val="30"/>
        </w:rPr>
        <w:t>附件1： 2023年兰州科技职业学院招聘人员岗位统计表</w:t>
      </w:r>
    </w:p>
    <w:tbl>
      <w:tblPr>
        <w:tblStyle w:val="3"/>
        <w:tblpPr w:leftFromText="181" w:rightFromText="181" w:vertAnchor="text" w:horzAnchor="page" w:tblpXSpec="center" w:tblpY="568"/>
        <w:tblOverlap w:val="never"/>
        <w:tblW w:w="92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1701"/>
        <w:gridCol w:w="1252"/>
        <w:gridCol w:w="3375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3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系别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招聘岗位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招聘专业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招聘人数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240" w:lineRule="atLeast"/>
              <w:ind w:firstLine="1200" w:firstLineChars="500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其它条件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3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医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D1B11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学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D1B11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系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教师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护理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1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全日制大学本科及以上学历,护理专业。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1D1B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2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D1B11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教师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临床医学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2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全日制大学本科及以上学历,临床医学及相关专业。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color w:val="1D1B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1" w:hRule="atLeast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D1B11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教师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口腔医学技术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1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全日制大学本科及以上学历,口腔医学或口腔医学技术专业。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D1B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7" w:hRule="atLeast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D1B11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教师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医学检验技术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1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全日制大学本科及以上学历,医学检验技术及相关专业。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color w:val="1D1B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2" w:hRule="atLeast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D1B11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教师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医学影像技术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2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全日制大学本科及以上学历，医学影像或医学影像技术专业。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color w:val="1D1B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2" w:hRule="atLeast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D1B11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教师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医学美容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1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全日制大学本科及以上学历。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color w:val="1D1B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19" w:hRule="atLeast"/>
        </w:trPr>
        <w:tc>
          <w:tcPr>
            <w:tcW w:w="8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机电工程系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教师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机械</w:t>
            </w:r>
            <w:r>
              <w:rPr>
                <w:rFonts w:hint="eastAsia" w:ascii="仿宋" w:hAnsi="仿宋" w:eastAsia="仿宋" w:cs="仿宋"/>
                <w:color w:val="1D1B11"/>
                <w:sz w:val="24"/>
                <w:lang w:eastAsia="zh-CN"/>
              </w:rPr>
              <w:t>自动化</w:t>
            </w:r>
            <w:r>
              <w:rPr>
                <w:rFonts w:hint="eastAsia" w:ascii="仿宋" w:hAnsi="仿宋" w:eastAsia="仿宋" w:cs="仿宋"/>
                <w:color w:val="1D1B11"/>
                <w:sz w:val="24"/>
              </w:rPr>
              <w:t>类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1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全日制大学本科及以上学历，具有一定的专业实践操作能力，有工作经验者优先。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color w:val="1D1B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2" w:hRule="atLeast"/>
        </w:trPr>
        <w:tc>
          <w:tcPr>
            <w:tcW w:w="817" w:type="dxa"/>
            <w:vMerge w:val="restart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1D1B11"/>
                <w:sz w:val="24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人文教学部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教师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数学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3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全日制大学本科及以上学历</w:t>
            </w:r>
            <w:r>
              <w:rPr>
                <w:rFonts w:hint="eastAsia" w:ascii="仿宋" w:hAnsi="仿宋" w:eastAsia="仿宋" w:cs="仿宋"/>
                <w:color w:val="1D1B11"/>
                <w:sz w:val="24"/>
                <w:lang w:eastAsia="zh-CN"/>
              </w:rPr>
              <w:t>。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color w:val="1D1B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6" w:hRule="atLeast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1D1B11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教师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lang w:eastAsia="zh-CN"/>
              </w:rPr>
              <w:t>语文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lang w:val="en-US" w:eastAsia="zh-CN"/>
              </w:rPr>
              <w:t>1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全日制大学本科及以上学历</w:t>
            </w:r>
            <w:r>
              <w:rPr>
                <w:rFonts w:hint="eastAsia" w:ascii="仿宋" w:hAnsi="仿宋" w:eastAsia="仿宋" w:cs="仿宋"/>
                <w:color w:val="1D1B11"/>
                <w:sz w:val="24"/>
                <w:lang w:eastAsia="zh-CN"/>
              </w:rPr>
              <w:t>。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color w:val="1D1B11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33D44C5"/>
    <w:rsid w:val="E33D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2023-02-07T15:37:00Z</dcterms:created>
  <dc:creator>wanghong</dc:creator>
  <cp:lastModifiedBy>wanghong</cp:lastModifiedBy>
  <dcterms:modified xsi:type="dcterms:W3CDTF">2023-02-07T15:38:02Z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